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4873D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4873D8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4873D8" w:rsidRPr="004873D8">
        <w:rPr>
          <w:b/>
          <w:szCs w:val="24"/>
        </w:rPr>
        <w:t xml:space="preserve">НАВЕС за паркиране и СКЛАД за инвентар – второстепенна постройка в УПИ ХІІ-135, кв.8 по плана на </w:t>
      </w:r>
      <w:proofErr w:type="spellStart"/>
      <w:r w:rsidR="004873D8" w:rsidRPr="004873D8">
        <w:rPr>
          <w:b/>
          <w:szCs w:val="24"/>
        </w:rPr>
        <w:t>с.Петко</w:t>
      </w:r>
      <w:proofErr w:type="spellEnd"/>
      <w:r w:rsidR="004873D8" w:rsidRPr="004873D8">
        <w:rPr>
          <w:b/>
          <w:szCs w:val="24"/>
        </w:rPr>
        <w:t xml:space="preserve"> Славейков, Община Севлиево – застроена площ – 42,00 </w:t>
      </w:r>
      <w:proofErr w:type="spellStart"/>
      <w:r w:rsidR="004873D8" w:rsidRPr="004873D8">
        <w:rPr>
          <w:b/>
          <w:szCs w:val="24"/>
        </w:rPr>
        <w:t>кв.м</w:t>
      </w:r>
      <w:proofErr w:type="spellEnd"/>
      <w:r w:rsidR="004873D8" w:rsidRPr="004873D8">
        <w:rPr>
          <w:b/>
          <w:szCs w:val="24"/>
        </w:rPr>
        <w:t>.</w:t>
      </w:r>
    </w:p>
    <w:p w:rsidR="001B3578" w:rsidRPr="005E3360" w:rsidRDefault="001B3578" w:rsidP="001B3578">
      <w:pPr>
        <w:pStyle w:val="a3"/>
      </w:pPr>
    </w:p>
    <w:p w:rsidR="001B3578" w:rsidRPr="005E3360" w:rsidRDefault="00416582" w:rsidP="001B357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4873D8">
        <w:rPr>
          <w:rFonts w:ascii="Times New Roman" w:hAnsi="Times New Roman" w:cs="Times New Roman"/>
          <w:b/>
        </w:rPr>
        <w:t>ИБРАХИМ АХМЕДОВ КЪДИШЕВ</w:t>
      </w:r>
      <w:bookmarkStart w:id="0" w:name="_GoBack"/>
      <w:bookmarkEnd w:id="0"/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3578"/>
    <w:rsid w:val="00416582"/>
    <w:rsid w:val="004873D8"/>
    <w:rsid w:val="00570E7A"/>
    <w:rsid w:val="00B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36CC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2017-10-31T13:17:00Z</dcterms:created>
  <dcterms:modified xsi:type="dcterms:W3CDTF">2017-10-31T13:17:00Z</dcterms:modified>
</cp:coreProperties>
</file>